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D9" w:rsidRDefault="00A77B3E">
      <w:pPr>
        <w:pStyle w:val="Arial10"/>
      </w:pPr>
      <w:bookmarkStart w:id="0" w:name="_GoBack"/>
      <w:bookmarkEnd w:id="0"/>
      <w:r>
        <w:rPr>
          <w:rStyle w:val="Bold"/>
        </w:rPr>
        <w:t>Pergunta com pedido de resposta escrita E-000094/2024/rev.1</w:t>
      </w:r>
    </w:p>
    <w:p w:rsidR="00E513D9" w:rsidRDefault="00D458C2">
      <w:pPr>
        <w:pStyle w:val="Arial10"/>
      </w:pPr>
      <w:r>
        <w:rPr>
          <w:rStyle w:val="Bold"/>
        </w:rPr>
        <w:t>à Comissão</w:t>
      </w:r>
    </w:p>
    <w:p w:rsidR="00E513D9" w:rsidRDefault="00D458C2">
      <w:pPr>
        <w:pStyle w:val="Arial10"/>
      </w:pPr>
      <w:r>
        <w:t>Artigo 138.º do Regimento</w:t>
      </w:r>
    </w:p>
    <w:p w:rsidR="00E513D9" w:rsidRDefault="00D458C2">
      <w:pPr>
        <w:pStyle w:val="Arial10After10"/>
      </w:pPr>
      <w:r>
        <w:rPr>
          <w:rStyle w:val="Bold"/>
        </w:rPr>
        <w:t>Carlos Coelho</w:t>
      </w:r>
      <w:r>
        <w:t xml:space="preserve"> (PPE), </w:t>
      </w:r>
      <w:r>
        <w:rPr>
          <w:rStyle w:val="Bold"/>
        </w:rPr>
        <w:t>José Manuel Fernandes</w:t>
      </w:r>
      <w:r>
        <w:t xml:space="preserve"> (PPE), </w:t>
      </w:r>
      <w:r>
        <w:rPr>
          <w:rStyle w:val="Bold"/>
        </w:rPr>
        <w:t>Paulo Rangel</w:t>
      </w:r>
      <w:r>
        <w:t xml:space="preserve"> (PPE), </w:t>
      </w:r>
      <w:r>
        <w:rPr>
          <w:rStyle w:val="Bold"/>
        </w:rPr>
        <w:t>Maria da Graça Carvalho</w:t>
      </w:r>
      <w:r>
        <w:t xml:space="preserve"> (PPE), </w:t>
      </w:r>
      <w:r>
        <w:rPr>
          <w:rStyle w:val="Bold"/>
        </w:rPr>
        <w:t>Lídia Pereira</w:t>
      </w:r>
      <w:r>
        <w:t xml:space="preserve"> (PPE), </w:t>
      </w:r>
      <w:r>
        <w:rPr>
          <w:rStyle w:val="Bold"/>
        </w:rPr>
        <w:t>Cláudia Monteiro de Aguiar</w:t>
      </w:r>
      <w:r>
        <w:t xml:space="preserve"> (PPE)</w:t>
      </w:r>
    </w:p>
    <w:p w:rsidR="00E513D9" w:rsidRDefault="00D458C2">
      <w:pPr>
        <w:pStyle w:val="Subject"/>
      </w:pPr>
      <w:r>
        <w:t>Assunto:</w:t>
      </w:r>
      <w:r>
        <w:tab/>
        <w:t xml:space="preserve">Execução dos Fundos Europeus em Portugal </w:t>
      </w:r>
    </w:p>
    <w:p w:rsidR="00E513D9" w:rsidRDefault="00D458C2">
      <w:pPr>
        <w:pStyle w:val="Body"/>
      </w:pPr>
      <w:r>
        <w:t xml:space="preserve">O Tribunal de Contas de Portugal (TC) levanta questões sérias quanto à eficácia e à eficiência da aplicação dos fundos europeus pelo governo português. O Tribunal assinala 353,9 milhões de euros recebidos </w:t>
      </w:r>
      <w:r>
        <w:t xml:space="preserve">até ao final de 2022, num envelope que estima ultrapassar 24 mil milhões de euros.       </w:t>
      </w:r>
    </w:p>
    <w:p w:rsidR="00E513D9" w:rsidRDefault="00D458C2">
      <w:pPr>
        <w:pStyle w:val="Body"/>
      </w:pPr>
      <w:r>
        <w:t>Assim, pergunto:</w:t>
      </w:r>
    </w:p>
    <w:p w:rsidR="00E513D9" w:rsidRDefault="00D458C2">
      <w:pPr>
        <w:pStyle w:val="itemList"/>
      </w:pPr>
      <w:r>
        <w:t>1.</w:t>
      </w:r>
      <w:r>
        <w:tab/>
        <w:t xml:space="preserve">As preocupações levantadas pelo TC (relativas à execução incipiente dos fundos e às deficiências e inconsistências nos registos contabilísticos e </w:t>
      </w:r>
      <w:r>
        <w:t>na monitorização) suscitam algum plano de ação ou revisão por parte da Comissão Europeia, para assegurar a correta e eficiente utilização dos fundos em Portugal?</w:t>
      </w:r>
    </w:p>
    <w:p w:rsidR="00E513D9" w:rsidRDefault="00D458C2">
      <w:pPr>
        <w:pStyle w:val="itemList"/>
      </w:pPr>
      <w:r>
        <w:t>2.</w:t>
      </w:r>
      <w:r>
        <w:tab/>
        <w:t>O TC assinala atrasos recorrentes nos pagamentos de Recursos Próprios Tradicionais à Comiss</w:t>
      </w:r>
      <w:r>
        <w:t>ão Europeia, com custos adicionais de cerca de 45 milhões de euros em juros ao longo de dez anos. A Comissão está ciente de quaisquer esforços por parte do governo português para resolver estes atrasos, se continuam a ocorrer e o que recomenda para assegur</w:t>
      </w:r>
      <w:r>
        <w:t>ar a eficácia destes pagamentos no futuro (evitando perdas financeiras semelhantes)?</w:t>
      </w:r>
    </w:p>
    <w:p w:rsidR="00E513D9" w:rsidRDefault="00D458C2">
      <w:pPr>
        <w:pStyle w:val="itemList"/>
      </w:pPr>
      <w:r>
        <w:t>3.</w:t>
      </w:r>
      <w:r>
        <w:tab/>
        <w:t>Poderá, ainda, a Comissão Europeia publicar os dados da execução dos fundos europeus por Portugal até 31 de dezembro de 2023, discriminados por programa de financiament</w:t>
      </w:r>
      <w:r>
        <w:t>o?</w:t>
      </w:r>
    </w:p>
    <w:p w:rsidR="00E513D9" w:rsidRDefault="00D458C2">
      <w:pPr>
        <w:pStyle w:val="Body"/>
      </w:pPr>
      <w:r>
        <w:t>Apresentação:11.1.2024</w:t>
      </w:r>
    </w:p>
    <w:sectPr w:rsidR="00E513D9">
      <w:footerReference w:type="even" r:id="rId6"/>
      <w:footerReference w:type="default" r:id="rId7"/>
      <w:footerReference w:type="first" r:id="rId8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C2" w:rsidRDefault="00D458C2">
      <w:pPr>
        <w:spacing w:after="0"/>
      </w:pPr>
      <w:r>
        <w:separator/>
      </w:r>
    </w:p>
  </w:endnote>
  <w:endnote w:type="continuationSeparator" w:id="0">
    <w:p w:rsidR="00D458C2" w:rsidRDefault="00D458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D9" w:rsidRDefault="00D458C2">
    <w:pPr>
      <w:pStyle w:val="Footer"/>
    </w:pPr>
    <w:r>
      <w:tab/>
    </w:r>
    <w:r>
      <w:tab/>
      <w:t>PE758.483v02-00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D9" w:rsidRDefault="00D458C2">
    <w:pPr>
      <w:pStyle w:val="Footer"/>
    </w:pPr>
    <w:r>
      <w:tab/>
    </w:r>
    <w:r>
      <w:tab/>
      <w:t>PE758.483v02-00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3D9" w:rsidRDefault="00D458C2">
    <w:pPr>
      <w:pStyle w:val="Footer"/>
    </w:pPr>
    <w:r>
      <w:tab/>
    </w:r>
    <w:r>
      <w:tab/>
      <w:t>PE758.483v02-00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C2" w:rsidRDefault="00D458C2">
      <w:pPr>
        <w:spacing w:after="0"/>
      </w:pPr>
      <w:r>
        <w:separator/>
      </w:r>
    </w:p>
  </w:footnote>
  <w:footnote w:type="continuationSeparator" w:id="0">
    <w:p w:rsidR="00D458C2" w:rsidRDefault="00D458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83FD8"/>
    <w:rsid w:val="00A77B3E"/>
    <w:rsid w:val="00CA2A55"/>
    <w:rsid w:val="00D458C2"/>
    <w:rsid w:val="00E5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0C3870-8DC1-4C9A-9D39-F6CDFA28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1F497D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Pergunta com pedido de resposta escrita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Pergunta com pedido de resposta escrita</dc:title>
  <dc:creator>e-Parliament@europarl.europa.eu</dc:creator>
  <cp:lastModifiedBy>MENDES DE VASCONCELOS Maria</cp:lastModifiedBy>
  <cp:revision>2</cp:revision>
  <dcterms:created xsi:type="dcterms:W3CDTF">2024-04-08T09:44:00Z</dcterms:created>
  <dcterms:modified xsi:type="dcterms:W3CDTF">2024-04-08T09:44:00Z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XMLUID">
    <vt:lpwstr>20240405-083003-001413-148912</vt:lpwstr>
  </property>
</Properties>
</file>